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spacing w:before="0" w:beforeAutospacing="0" w:after="0" w:afterAutospacing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国家教育部门最新版高等教育学科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1、《普通高等学校高等职业教育（专科）专业目录（2015年）》及其《普通高等学校高等职业教育（专科）专业目录新旧专业对照表》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网址：http://www.moe.gov.cn/srcsite/A07/moe_953/201511/t20151105_217877.html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网址：http://www.moe.gov.cn/srcsite/A07/s7055/201609/t20160906_277892.html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网址：http://www.moe.gov.cn/jyb_xxgk/s5743/s5745/201709/t20170906_313674.html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《普通高等学校本科专业目录（2012年）》及其《普通高等学校本科专业目录新旧专业对照表》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网址：http://www.moe.gov.cn/srcsite/A08/moe_1034/s3882/201209/t20120918_143152.html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1、《授予博士、硕士学位和培养研究生的学科、专业目录》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网址：http://old.moe.gov.cn/publicfiles/business/htmlfiles/moe/moe_834/201005/xxgk_88437.html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2、《学位授予和人才培养学科目录（2011年）》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网址：http://www.moe.gov.cn/srcsite/A22/moe_833/moe_834/201103/t20110308_116439.html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3、《关于增设网络空间安全一级学科的通知》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网址：http://www.moe.gov.cn/s78/A22/A22_gggs/A22_sjhj/201511/t20151127_221423.html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《高等学历继续教育补充专业目录》　</w:t>
      </w:r>
    </w:p>
    <w:p>
      <w:pPr>
        <w:spacing w:line="580" w:lineRule="exact"/>
        <w:ind w:firstLine="640" w:firstLineChars="200"/>
        <w:jc w:val="left"/>
      </w:pPr>
      <w:r>
        <w:rPr>
          <w:rFonts w:ascii="Times New Roman" w:hAnsi="Times New Roman" w:cs="Times New Roman"/>
          <w:sz w:val="32"/>
          <w:szCs w:val="32"/>
        </w:rPr>
        <w:t>网址：http://www.moe.gov.cn/srcsite/A07/moe_743/201612/t20161202_290707.html</w:t>
      </w:r>
      <w:bookmarkStart w:id="0" w:name="_GoBack"/>
      <w:bookmarkEnd w:id="0"/>
    </w:p>
    <w:p>
      <w:pPr/>
    </w:p>
    <w:sectPr>
      <w:headerReference r:id="rId3" w:type="default"/>
      <w:footerReference r:id="rId4" w:type="default"/>
      <w:pgSz w:w="11906" w:h="16838"/>
      <w:pgMar w:top="2098" w:right="1531" w:bottom="1417" w:left="1531" w:header="851" w:footer="992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219A0"/>
    <w:rsid w:val="34A219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2021-09-08T02:14:00Z</dcterms:created>
  <dc:creator>xiong</dc:creator>
  <cp:lastModifiedBy>xiong</cp:lastModifiedBy>
  <dcterms:modified xsi:type="dcterms:W3CDTF">2021-09-08T02:15:12Z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